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3A0A" w14:textId="6A0A8CF3" w:rsidR="002416A3" w:rsidRPr="00D44B8D" w:rsidRDefault="00E96FF5" w:rsidP="009D1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Козинець Інна Іванівна</w:t>
      </w: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9D1F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4402133" w14:textId="4A12B119" w:rsidR="00E96FF5" w:rsidRPr="00E96FF5" w:rsidRDefault="009D1F9F" w:rsidP="00E96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1F5BAE67" w14:textId="7A4C49C0" w:rsidR="00C5567B" w:rsidRPr="00D44B8D" w:rsidRDefault="00C75234" w:rsidP="00D44B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D44B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Основні прац</w:t>
      </w:r>
      <w:r w:rsidR="00C5567B" w:rsidRPr="00D44B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і:</w:t>
      </w:r>
    </w:p>
    <w:p w14:paraId="66FCB3BA" w14:textId="4DC01705" w:rsidR="00C5567B" w:rsidRPr="00D44B8D" w:rsidRDefault="00C5567B" w:rsidP="00D44B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Посібники, монографії, фахові статті</w:t>
      </w:r>
    </w:p>
    <w:p w14:paraId="2F39F2C0" w14:textId="3460CD2C" w:rsidR="00C5567B" w:rsidRPr="00D44B8D" w:rsidRDefault="00C5567B" w:rsidP="00D44B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Козинець І.І., </w:t>
      </w:r>
      <w:proofErr w:type="spellStart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Шемет</w:t>
      </w:r>
      <w:proofErr w:type="spellEnd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У.Р. Аспекти методологічних підходів  методики викладання навчальних дисциплін вищої школи. Соціально-гуманітарні дисципліни як теоретичний конструктивний складник у процесі підготовки сучасного фахівця: колективна монографія /за ред. док. філософ. наук, проф. </w:t>
      </w:r>
      <w:proofErr w:type="spellStart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О.В.Халапсіса</w:t>
      </w:r>
      <w:proofErr w:type="spellEnd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Дніпро: Інновація, 2021. С. 60-74.</w:t>
      </w:r>
    </w:p>
    <w:p w14:paraId="38B3AB36" w14:textId="77777777" w:rsidR="00E96FF5" w:rsidRPr="00D44B8D" w:rsidRDefault="00C5567B" w:rsidP="00E96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4243DB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Козинець І.І., </w:t>
      </w:r>
      <w:proofErr w:type="spellStart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Шабанова</w:t>
      </w:r>
      <w:proofErr w:type="spellEnd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Ю.О. Словник назрілих освітянських термінів і понять : </w:t>
      </w:r>
      <w:proofErr w:type="spellStart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Ю.О.Шабанова</w:t>
      </w:r>
      <w:proofErr w:type="spellEnd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І.І.Козинець</w:t>
      </w:r>
      <w:proofErr w:type="spellEnd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; М-во освіти і науки України, </w:t>
      </w:r>
      <w:proofErr w:type="spellStart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Нац</w:t>
      </w:r>
      <w:proofErr w:type="spellEnd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техн</w:t>
      </w:r>
      <w:proofErr w:type="spellEnd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ун-т. «Дніпровська політехніка», каф. філософії та педагогіки.– Д. : НТУ «ДП», 2020. – 62 с. </w:t>
      </w:r>
    </w:p>
    <w:p w14:paraId="72EE6C9E" w14:textId="77777777" w:rsidR="00E96FF5" w:rsidRPr="00D44B8D" w:rsidRDefault="00E96FF5" w:rsidP="00E96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3. Козинець І. І., Волкова М.С.  Проблема професійної компетентності правника митниці // Вісник Дніпропетровського університету імені Альфреда Нобеля. 2020, № 1 (19), с.182-186.</w:t>
      </w:r>
    </w:p>
    <w:p w14:paraId="70DF5819" w14:textId="3FC9D346" w:rsidR="00E96FF5" w:rsidRPr="00D44B8D" w:rsidRDefault="00E96FF5" w:rsidP="00E96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C5567B" w:rsidRPr="00C556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Козинець І. І., Піскова Ж. В. Управління та адміністрування: облік та оподаткування (тренінг з основ функціонування суб’єктів малого підприємництва): </w:t>
      </w:r>
      <w:proofErr w:type="spellStart"/>
      <w:r w:rsidR="00C5567B" w:rsidRPr="00C5567B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="00C5567B" w:rsidRPr="00C556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567B" w:rsidRPr="00C5567B">
        <w:rPr>
          <w:rFonts w:ascii="Times New Roman" w:eastAsia="Calibri" w:hAnsi="Times New Roman" w:cs="Times New Roman"/>
          <w:sz w:val="28"/>
          <w:szCs w:val="28"/>
          <w:lang w:val="uk-UA"/>
        </w:rPr>
        <w:t>посібникДніпро</w:t>
      </w:r>
      <w:proofErr w:type="spellEnd"/>
      <w:r w:rsidR="00C5567B" w:rsidRPr="00C5567B">
        <w:rPr>
          <w:rFonts w:ascii="Times New Roman" w:eastAsia="Calibri" w:hAnsi="Times New Roman" w:cs="Times New Roman"/>
          <w:sz w:val="28"/>
          <w:szCs w:val="28"/>
          <w:lang w:val="uk-UA"/>
        </w:rPr>
        <w:t>, Вид-во ПФ «Стандарт-Сервіс», 2019. 166 с . - ISBN978-617-7382-20-0.</w:t>
      </w:r>
    </w:p>
    <w:p w14:paraId="7DAACAD3" w14:textId="6AC5453D" w:rsidR="00E96FF5" w:rsidRPr="00D44B8D" w:rsidRDefault="00E96FF5" w:rsidP="00E96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F26CEF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Козинець І.І. Аспекти професійної підготовки майбутніх менеджерів у закладах вищої освіти // Вісник Дніпропетровського університету імені Альфреда Нобеля. 2018. №2(16). С. 214-221.</w:t>
      </w:r>
    </w:p>
    <w:p w14:paraId="79EDD69A" w14:textId="2D7A97BE" w:rsidR="00C5567B" w:rsidRPr="00D44B8D" w:rsidRDefault="00E96FF5" w:rsidP="00E96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66BF47C" w14:textId="3C9D50AA" w:rsidR="000B6C16" w:rsidRPr="00D44B8D" w:rsidRDefault="000B6C16" w:rsidP="00D44B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Апробаційні та/або науково-популярн</w:t>
      </w:r>
      <w:r w:rsidR="00D82EBC" w:rsidRPr="00D44B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</w:t>
      </w:r>
      <w:r w:rsidRPr="00D44B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, та/або консультаційн</w:t>
      </w:r>
      <w:r w:rsidR="00D82EBC" w:rsidRPr="00D44B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</w:t>
      </w:r>
      <w:r w:rsidRPr="00D44B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(дорадчі), та/або науково-експертні публікації з наукової або професійної тематики </w:t>
      </w:r>
    </w:p>
    <w:p w14:paraId="6E8D986B" w14:textId="77777777" w:rsidR="001D487E" w:rsidRPr="00D44B8D" w:rsidRDefault="00615554" w:rsidP="001D48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1D487E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Козинець І.І., </w:t>
      </w:r>
      <w:proofErr w:type="spellStart"/>
      <w:r w:rsidR="001D487E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Дядюра</w:t>
      </w:r>
      <w:proofErr w:type="spellEnd"/>
      <w:r w:rsidR="001D487E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К.В. Академічна доброчесність: досвід та реалії. Соціально-гуманітарні виміри правової держави: матеріали Міжнародної науково-практичної конференції (м. Дніпро, 27 жовтня 2022 р.). Дніпро: </w:t>
      </w:r>
      <w:proofErr w:type="spellStart"/>
      <w:r w:rsidR="001D487E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Дніпроп</w:t>
      </w:r>
      <w:proofErr w:type="spellEnd"/>
      <w:r w:rsidR="001D487E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487E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держ</w:t>
      </w:r>
      <w:proofErr w:type="spellEnd"/>
      <w:r w:rsidR="001D487E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1D487E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внутр</w:t>
      </w:r>
      <w:proofErr w:type="spellEnd"/>
      <w:r w:rsidR="001D487E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справ, 2022. С. 213-215.</w:t>
      </w:r>
    </w:p>
    <w:p w14:paraId="474E7425" w14:textId="00F1D7B1" w:rsidR="00615554" w:rsidRPr="00D44B8D" w:rsidRDefault="001D487E" w:rsidP="001D48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Качура К., Козинець І.І. Удосконалення організації освітнього процесу у закладах фахової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для забезпечення якості навчання // Університетська освіта і наука: традиції та інновації» UESTI2021 [Текст]: матеріали міжнародної науково-методичної конференції 13-14 травня 2020р., м. Харків. М-во освіти і науки України; ХНТУСГ імені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П.Василенка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Х.: ХНТУСГ імені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П.Василенка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2021. С.231-232.</w:t>
      </w:r>
    </w:p>
    <w:p w14:paraId="27CA7DBE" w14:textId="7A8EE9B7" w:rsidR="00615554" w:rsidRPr="00D44B8D" w:rsidRDefault="001D487E" w:rsidP="006155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.Козинець І. І., Павленко Ю. В. Академічна доброчесність як вимога сьогодення.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st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International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scientific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practical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conference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World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science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problems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prospects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innovations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” (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October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1-3, 2020)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Perfect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Publishing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Toronto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Canada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2020. p.344-347.</w:t>
      </w:r>
    </w:p>
    <w:p w14:paraId="1E46B4BF" w14:textId="0DF562DB" w:rsidR="00615554" w:rsidRPr="00D44B8D" w:rsidRDefault="001D487E" w:rsidP="006155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.Козинець І. І. Атестація щодо вільного володіння державною мовою: методичні рекомендації для організації та проведення // Формування сучасної моделі управління та підвищення якості менеджменту в системі вищої освіти: </w:t>
      </w:r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тези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Міжнар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наук.-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практ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конференції. 20 квітня 2018 р. Д. : УМСФ, 2018. С.110-113.</w:t>
      </w:r>
    </w:p>
    <w:p w14:paraId="1990CB3F" w14:textId="7B4AB791" w:rsidR="00615554" w:rsidRPr="00D44B8D" w:rsidRDefault="001D487E" w:rsidP="006155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Козинець І.І.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Буллінг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напрям виховання гендерної культури молодого покоління під час профорієнтації // Мова і право: матеріали всеукраїнського наук.-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практ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семінару. Дніпро: ДДУВС, 2018. С. 28-29. </w:t>
      </w:r>
    </w:p>
    <w:p w14:paraId="25411343" w14:textId="4B3974C1" w:rsidR="000B6C16" w:rsidRPr="00D44B8D" w:rsidRDefault="001D487E" w:rsidP="006155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Козинець І. І. Алгоритм проведення ділової гри «Організація бухгалтерського обліку» – як важливий фактор досягнення навчальної мети // Викладання економічних дисциплін в умовах глобалізаційних та інтеграційних перетворень: тези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Міжнар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наук.-метод. конференції. 01 червня 2018 р. Х. : ХНАУ, 2018. С.22-25</w:t>
      </w:r>
      <w:r w:rsidR="00D44B8D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B6C1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4C8CA50A" w14:textId="2CDA47F9" w:rsidR="000B6C16" w:rsidRPr="00D44B8D" w:rsidRDefault="002F2114" w:rsidP="000B6C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45106C75" w14:textId="77777777" w:rsidR="00C75234" w:rsidRPr="00D44B8D" w:rsidRDefault="00C75234" w:rsidP="00D44B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керівник публікацій студентів:</w:t>
      </w:r>
    </w:p>
    <w:p w14:paraId="2A8D947E" w14:textId="34BAB41D" w:rsidR="0017023D" w:rsidRPr="00D44B8D" w:rsidRDefault="00DF358C" w:rsidP="00DF3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17023D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Коміссарова І.В., </w:t>
      </w:r>
      <w:proofErr w:type="spellStart"/>
      <w:r w:rsidR="0017023D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Коміссаров</w:t>
      </w:r>
      <w:proofErr w:type="spellEnd"/>
      <w:r w:rsidR="0017023D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Ю.О. Технології вимірювання освітньої якості в закладах фахової </w:t>
      </w:r>
      <w:proofErr w:type="spellStart"/>
      <w:r w:rsidR="0017023D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="0017023D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1" w:name="_Hlk126937252"/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//</w:t>
      </w:r>
      <w:r w:rsidR="007209F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Молодь: наука та інновації: матеріали Х Міжнародної </w:t>
      </w:r>
      <w:proofErr w:type="spellStart"/>
      <w:r w:rsidR="007209F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науковотехнічної</w:t>
      </w:r>
      <w:proofErr w:type="spellEnd"/>
      <w:r w:rsidR="007209F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конференції студентів, аспірантів та молодих вчених, Дніпро,</w:t>
      </w:r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209F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23–25 листопада 2022 року / Національний технічний університет</w:t>
      </w:r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209F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«Дніпровська політехніка» – Дніпро : НТУ «ДП», 2022 – </w:t>
      </w:r>
      <w:bookmarkEnd w:id="1"/>
      <w:r w:rsidR="007209F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  <w:r w:rsidR="004D446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401-404.</w:t>
      </w:r>
    </w:p>
    <w:p w14:paraId="02B8AB4E" w14:textId="0A8C44D4" w:rsidR="0017023D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17023D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Трофимова О.П. Реформа професійної освіти</w:t>
      </w:r>
      <w:r w:rsidR="004D446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Молодь: наука та інновації: матеріали Х Міжнародної </w:t>
      </w:r>
      <w:proofErr w:type="spellStart"/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науковотехнічної</w:t>
      </w:r>
      <w:proofErr w:type="spellEnd"/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конференції студентів, аспірантів та молодих вчених, Дніпро, 23–25 листопада 2022 року / Національний технічний університет «Дніпровська політехніка» – Дніпро : НТУ «ДП», 2022 – </w:t>
      </w:r>
      <w:r w:rsidR="004D446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С.409-411.</w:t>
      </w:r>
    </w:p>
    <w:p w14:paraId="19D53AD1" w14:textId="2763E453" w:rsidR="00591158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591158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Шабанов Д.О.</w:t>
      </w:r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1158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Вyod</w:t>
      </w:r>
      <w:proofErr w:type="spellEnd"/>
      <w:r w:rsidR="00591158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освіта в сучасних умовах навчального процесу</w:t>
      </w:r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Молодь: наука та інновації: матеріали Х Міжнародної </w:t>
      </w:r>
      <w:proofErr w:type="spellStart"/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науковотехнічної</w:t>
      </w:r>
      <w:proofErr w:type="spellEnd"/>
      <w:r w:rsidR="00E535D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конференції студентів, аспірантів та молодих вчених, Дніпро, 23–25 листопада 2022 року / Національний технічний університет «Дніпровська політехніка» – Дніпро : НТУ «ДП», 2022 – </w:t>
      </w:r>
      <w:r w:rsidR="004D4461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С.414-415.</w:t>
      </w:r>
    </w:p>
    <w:p w14:paraId="5F81C555" w14:textId="7B8A7B7F" w:rsidR="004455C6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Козинець І.І., Лапко В. Психологічні аспекти підготовки робітників i фахівців високої кваліфікації у професійній школі // Тиждень студентської науки - 2022: матеріали сімдесят сьомої студентської науково-технічної конференції (Дніпро, 16-20 травня 2022 року). – Д.: НТУ «ДП», 2022 – С.  569.</w:t>
      </w:r>
    </w:p>
    <w:p w14:paraId="2DA9B5D9" w14:textId="36F527AF" w:rsidR="004455C6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Козинець І.І.,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І.М. Кредитно-модульна система: теорія і практика // ) Сучасна освіта: методологія, теорія, практика[Текст]: матеріали V Всеукраїнської науково-практичної конференції 31 травня 2022 р., м. Дніпро :ПУ «ЗВО «Міжнародний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гуманітарно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-педагогічний інститут «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Бейт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-Хана». Д.: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Бейт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-Хана, 2022.</w:t>
      </w:r>
    </w:p>
    <w:p w14:paraId="6D9AFC4D" w14:textId="7FE63704" w:rsidR="004455C6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Гузовська О., Козинець І.І. Удосконалення організації освітнього процесу у закладах комбінованого типу дошкільної освіти  // Університетська освіта і наука: традиції та інновації» UESTI2021 [Текст]: матеріали  міжнародної науково-методичної конференції 13-14 травня 2021 р., м. Харків. М-во освіти і науки України; ХНТУСГ імені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П.Василенка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Х.: ХНТУСГ імені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П.Василенка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2021. </w:t>
      </w:r>
    </w:p>
    <w:p w14:paraId="48E13654" w14:textId="5ED84666" w:rsidR="004455C6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7.</w:t>
      </w:r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Козинець І. І.,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Тоффан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В. «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Центрованість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та академічна доброчесність. Гуманітарні дослідження студентів / Збірка студентських тез доповідей [Текст] / Під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Ю.О.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Шабанової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Д.: ДП, 2021. С. 34.</w:t>
      </w:r>
    </w:p>
    <w:p w14:paraId="6862A158" w14:textId="7FF60717" w:rsidR="004455C6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Козинець І. І., Клименко Д.В. Робота з системою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Unicheck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Гуманітарні дослідження студентів / Збірка студентських тез доповідей [Текст] / Під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Ю.О.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Шабанової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Д.: ДП, 2021. С. 32.</w:t>
      </w:r>
    </w:p>
    <w:p w14:paraId="3B291322" w14:textId="36977A87" w:rsidR="00615554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Ткаченко А. Інклюзивна освіта: проблеми та перспективи //  Соціально-гуманітарні виміри правової держави [Текст]: матеріали всеукраїнської науково-практичної   конференції 30 квітня 2021 р.,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м.Дніпро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М-во освіти і науки України; ДДУВС. 2021.</w:t>
      </w:r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Козинець І.І., Качура К. Удосконалення організації освітнього процесу у закладах фахової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для забезпечення якості навчання // Університетська освіта і наука: традиції та інновації» UESTI2021 [Текст]: матеріали  міжнародної науково-методичної конференції 13-14 травня 2020р., м. Харків. М-во освіти і науки України; ХНТУСГ імені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П.Василенка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Х.: ХНТУСГ імені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П.Василенка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 2021. С.231-232.</w:t>
      </w:r>
    </w:p>
    <w:p w14:paraId="09F531CF" w14:textId="109D8CBE" w:rsidR="004455C6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Козинець І.І.,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Хухрянський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Академічна доброчесність викладачів та студентів як прояв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студентоцентрованого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навчання // Університетська освіта і наука: традиції та інновації» UESTI2021 [Текст]: матеріали  міжнародної науково-методичної конференції 13-14 травня 2021 р., м. Харків. М-во освіти і науки України; ХНТУСГ імені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П.Василенка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Х.: ХНТУСГ імені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П.Василенка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 2021.</w:t>
      </w:r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С. 71-73.</w:t>
      </w:r>
    </w:p>
    <w:p w14:paraId="24397AB2" w14:textId="4BBF0BF5" w:rsidR="004455C6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Шкуро К. В., Козинець І. І. Педагогічна </w:t>
      </w:r>
      <w:proofErr w:type="spellStart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супервізія</w:t>
      </w:r>
      <w:proofErr w:type="spellEnd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дієвий метод профілактики професійного вигорання // Філософія і культура в мінливості сьогодення [Текст]: матеріали всеукраїнських філософських читань 24 листопада 2020 р., м. Дніпро. М-во освіти і науки України; НТУ «ДП». – Д.: ДП, 2020. – С.84-87.</w:t>
      </w:r>
    </w:p>
    <w:p w14:paraId="48CEE2EE" w14:textId="3B9DAD50" w:rsidR="004455C6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Смирнова Н. Г., Козинець І. І. Інклюзивна освіта як проблема суспільства // Філософія і культура в мінливості сьогодення [Текст]: матеріали всеукраїнських філософських читань 24 листопада 2020 р., м. Дніпро. М-во освіти і науки України; НТУ «ДП». – Д.: ДП, 2020. </w:t>
      </w:r>
      <w:bookmarkStart w:id="2" w:name="_Hlk126935725"/>
      <w:r w:rsidR="004455C6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– С. 81-83.</w:t>
      </w:r>
    </w:p>
    <w:bookmarkEnd w:id="2"/>
    <w:p w14:paraId="221D9ECB" w14:textId="5033AE6B" w:rsidR="00C75234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13.</w:t>
      </w:r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Бабенко Наталія. Педагогіка партнерства у вищій школі // Філософія і культура в </w:t>
      </w:r>
      <w:proofErr w:type="spellStart"/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континуальності</w:t>
      </w:r>
      <w:proofErr w:type="spellEnd"/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сьогодення: всеукраїнські філософські читання з нагоди Всесвітнього Дня Філософії (UNESCO)та 12—ї річниці НТУ «Дніпровська політехніка» 27 листоп.2019 р., м. Дніпро / М-во освіти і науки України ; НТУ «Дніпровська політехніка». Дніпро. НТУ «ДП», 2019, С.44.</w:t>
      </w:r>
    </w:p>
    <w:p w14:paraId="6561A6DD" w14:textId="1F1F9796" w:rsidR="00C75234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14.</w:t>
      </w:r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Коваленко Руслан. Особливості методики викладання культурології у вищій школі // Філософія і культура в </w:t>
      </w:r>
      <w:proofErr w:type="spellStart"/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континуальності</w:t>
      </w:r>
      <w:proofErr w:type="spellEnd"/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сьогодення: всеукраїнські філософські читання з нагоди Всесвітнього Дня Філософії (UNESCO)та 12—ї річниці НТУ «Дніпровська політехніка» 27 листоп.2019 р., м. Дніпро / М-во освіти і науки України ; НТУ «Дніпровська політехніка». Дніпро. НТУ «ДП», 2019, С.48.</w:t>
      </w:r>
    </w:p>
    <w:p w14:paraId="7F1B493C" w14:textId="5BB4B7A0" w:rsidR="002B5194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15.</w:t>
      </w:r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Розіна Ірина. Методика організації викладання історії у вищій школі // Філософія і культура в </w:t>
      </w:r>
      <w:proofErr w:type="spellStart"/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континуальності</w:t>
      </w:r>
      <w:proofErr w:type="spellEnd"/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сьогодення: всеукраїнські філософські читання з нагоди Всесвітнього Дня Філософії (UNESCO)та 12—ї </w:t>
      </w:r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річниці НТУ «Дніпровська політехніка» 27 листоп.2019 р., м. Дніпро / М-во освіти і науки України ; НТУ «Дніпровська політехніка». Дніпро. НТУ «ДП», 2019, С.50.</w:t>
      </w:r>
    </w:p>
    <w:p w14:paraId="23DC2649" w14:textId="6F92D2D7" w:rsidR="00615554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16.</w:t>
      </w:r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Горобець Денис. Аспекти методичної підготовки викладача філософії // Філософія і культура в </w:t>
      </w:r>
      <w:proofErr w:type="spellStart"/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континуальності</w:t>
      </w:r>
      <w:proofErr w:type="spellEnd"/>
      <w:r w:rsidR="00C7523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сьогодення: всеукраїнські філософські читання з нагоди Всесвітнього Дня Філософії (UNESCO)та 12—ї річниці НТУ «Дніпровська політехніка» 27 листоп.2019 р., м. Дніпро / М-во освіти і науки України ; НТУ «Дніпровська політехніка». Дніпро : НТУ «ДП», 2019, С.47.</w:t>
      </w:r>
      <w:r w:rsidR="00425A8C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7C2A35A" w14:textId="601CA1D1" w:rsidR="00615554" w:rsidRPr="00D44B8D" w:rsidRDefault="000B3F6B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17.</w:t>
      </w:r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Підопригора К. Б., Максимова М. К. Закон України «про забезпечення функціонування української мови як державної» та шляхи його вдосконалення.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4th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International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scientific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practical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conference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“Dynamics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development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world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science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” (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December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18-20, 2019)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Perfect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Publishing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Vancouver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Canada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2019. 250 p. </w:t>
      </w:r>
    </w:p>
    <w:p w14:paraId="3101A55D" w14:textId="66DE1ED7" w:rsidR="00615554" w:rsidRPr="00D44B8D" w:rsidRDefault="00615554" w:rsidP="000B3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358C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18.</w:t>
      </w: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Козинець І. І., </w:t>
      </w:r>
      <w:proofErr w:type="spellStart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Біліченко</w:t>
      </w:r>
      <w:proofErr w:type="spellEnd"/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Д.О. Вживання конструкцій з прийменниками як один з аспектів удосконалення навичок студентами-митниками // Вітчизняна наука на зламі епох: проблеми та перспективи розвитку : тези Всеукраїнської наук. інтернет-конференції (вип.43): Державний вищий навчальний заклад «Переяслав-Хмельницький державний педагогічний університет, імені Г. Сковороди, 2018.</w:t>
      </w:r>
    </w:p>
    <w:p w14:paraId="45895F14" w14:textId="263AB1E3" w:rsidR="00940142" w:rsidRPr="000B3F6B" w:rsidRDefault="00DF358C" w:rsidP="000B3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19.</w:t>
      </w:r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Козинець І.І., Мачула Д. Технології проведення методу «мозкового штурму» у процесі колективної роботи // Сучасний рух науки: тези 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доп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 II міжнародної науково-практичної інтернет-конференції, 28-29 червня 2018 р. Дніпро, 2018. «</w:t>
      </w:r>
      <w:proofErr w:type="spellStart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WayScience</w:t>
      </w:r>
      <w:proofErr w:type="spellEnd"/>
      <w:r w:rsidR="00615554"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». С. 246</w:t>
      </w:r>
      <w:r w:rsidR="00615554" w:rsidRPr="000B3F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sectPr w:rsidR="00940142" w:rsidRPr="000B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DDB"/>
    <w:multiLevelType w:val="hybridMultilevel"/>
    <w:tmpl w:val="0834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03C"/>
    <w:multiLevelType w:val="hybridMultilevel"/>
    <w:tmpl w:val="B9C2E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2373D"/>
    <w:multiLevelType w:val="hybridMultilevel"/>
    <w:tmpl w:val="A26A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B31D5"/>
    <w:multiLevelType w:val="hybridMultilevel"/>
    <w:tmpl w:val="E49CBF16"/>
    <w:lvl w:ilvl="0" w:tplc="6D9A19A2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10"/>
    <w:rsid w:val="00046F10"/>
    <w:rsid w:val="000A26D7"/>
    <w:rsid w:val="000B3F6B"/>
    <w:rsid w:val="000B6C16"/>
    <w:rsid w:val="00123479"/>
    <w:rsid w:val="0017023D"/>
    <w:rsid w:val="001D487E"/>
    <w:rsid w:val="002416A3"/>
    <w:rsid w:val="002B5194"/>
    <w:rsid w:val="002D2B1C"/>
    <w:rsid w:val="002F2114"/>
    <w:rsid w:val="00413038"/>
    <w:rsid w:val="004243DB"/>
    <w:rsid w:val="00425A8C"/>
    <w:rsid w:val="004455C6"/>
    <w:rsid w:val="004D4461"/>
    <w:rsid w:val="00591158"/>
    <w:rsid w:val="00615554"/>
    <w:rsid w:val="006A4EF2"/>
    <w:rsid w:val="006F7065"/>
    <w:rsid w:val="007209F4"/>
    <w:rsid w:val="007C58E8"/>
    <w:rsid w:val="007E3537"/>
    <w:rsid w:val="008A60A6"/>
    <w:rsid w:val="008F394B"/>
    <w:rsid w:val="00940142"/>
    <w:rsid w:val="009570A0"/>
    <w:rsid w:val="009D1F9F"/>
    <w:rsid w:val="00AF662F"/>
    <w:rsid w:val="00B73B37"/>
    <w:rsid w:val="00B77B7D"/>
    <w:rsid w:val="00C5567B"/>
    <w:rsid w:val="00C75234"/>
    <w:rsid w:val="00D44B8D"/>
    <w:rsid w:val="00D82EBC"/>
    <w:rsid w:val="00DF358C"/>
    <w:rsid w:val="00E535D1"/>
    <w:rsid w:val="00E96FF5"/>
    <w:rsid w:val="00F24128"/>
    <w:rsid w:val="00F2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264C"/>
  <w15:chartTrackingRefBased/>
  <w15:docId w15:val="{70CD95B4-E5E0-4429-B441-483BFAE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A8C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Козинець Інна Іванівна</dc:creator>
  <cp:keywords/>
  <dc:description/>
  <cp:lastModifiedBy>pc</cp:lastModifiedBy>
  <cp:revision>41</cp:revision>
  <dcterms:created xsi:type="dcterms:W3CDTF">2021-09-14T12:53:00Z</dcterms:created>
  <dcterms:modified xsi:type="dcterms:W3CDTF">2023-02-10T19:07:00Z</dcterms:modified>
</cp:coreProperties>
</file>